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TITLE: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1"/>
          <w:i w:val="1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OBJECTIVES: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PRIOR KNOWLEDGE: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STAGES AND TIME ALLOCATION:</w:t>
      </w:r>
    </w:p>
    <w:tbl>
      <w:tblPr>
        <w:tblStyle w:val="Table1"/>
        <w:tblW w:w="89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5533"/>
        <w:gridCol w:w="1674"/>
        <w:tblGridChange w:id="0">
          <w:tblGrid>
            <w:gridCol w:w="1701"/>
            <w:gridCol w:w="5533"/>
            <w:gridCol w:w="1674"/>
          </w:tblGrid>
        </w:tblGridChange>
      </w:tblGrid>
      <w:tr>
        <w:tc>
          <w:tcPr>
            <w:shd w:fill="c6d9f1" w:val="clear"/>
          </w:tcPr>
          <w:p w:rsidR="00000000" w:rsidDel="00000000" w:rsidP="00000000" w:rsidRDefault="00000000" w:rsidRPr="00000000" w14:paraId="0000000F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Stage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1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Duration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f7f7f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f7f7f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? mins</w:t>
            </w:r>
          </w:p>
        </w:tc>
      </w:tr>
      <w:tr>
        <w:trPr>
          <w:trHeight w:val="115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? mins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TIME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? MINUTES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center" w:pos="955"/>
              </w:tabs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center" w:pos="955"/>
              </w:tabs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Targeted Participants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center" w:pos="955"/>
              </w:tabs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center" w:pos="955"/>
              </w:tabs>
              <w:rPr>
                <w:rFonts w:ascii="Calibri" w:cs="Calibri" w:eastAsia="Calibri" w:hAnsi="Calibri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PERSONNEL:</w:t>
      </w:r>
    </w:p>
    <w:tbl>
      <w:tblPr>
        <w:tblStyle w:val="Table2"/>
        <w:tblW w:w="89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3685"/>
        <w:gridCol w:w="3209"/>
        <w:tblGridChange w:id="0">
          <w:tblGrid>
            <w:gridCol w:w="2014"/>
            <w:gridCol w:w="3685"/>
            <w:gridCol w:w="3209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Roles</w:t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personnel</w:t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Remarks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EQUIPMENT AND LOGISTICS:</w:t>
      </w:r>
    </w:p>
    <w:tbl>
      <w:tblPr>
        <w:tblStyle w:val="Table3"/>
        <w:tblW w:w="89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5386"/>
        <w:gridCol w:w="1508"/>
        <w:tblGridChange w:id="0">
          <w:tblGrid>
            <w:gridCol w:w="2014"/>
            <w:gridCol w:w="5386"/>
            <w:gridCol w:w="1508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Logistic</w:t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Quantity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00" w:line="276" w:lineRule="auto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METHOD OF INSTRUCTION:</w:t>
      </w:r>
    </w:p>
    <w:tbl>
      <w:tblPr>
        <w:tblStyle w:val="Table4"/>
        <w:tblW w:w="9065.0" w:type="dxa"/>
        <w:jc w:val="left"/>
        <w:tblInd w:w="108.0" w:type="dxa"/>
        <w:tblLayout w:type="fixed"/>
        <w:tblLook w:val="0000"/>
      </w:tblPr>
      <w:tblGrid>
        <w:gridCol w:w="738"/>
        <w:gridCol w:w="2126"/>
        <w:gridCol w:w="6201"/>
        <w:tblGridChange w:id="0">
          <w:tblGrid>
            <w:gridCol w:w="738"/>
            <w:gridCol w:w="2126"/>
            <w:gridCol w:w="620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0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1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2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Remarks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-284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-2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-2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pos="-2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pos="-28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-284"/>
        </w:tabs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1"/>
        </w:numPr>
        <w:tabs>
          <w:tab w:val="left" w:pos="-284"/>
        </w:tabs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ADMINISTRATION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Budget: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Transport / Ration: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Medical: </w:t>
      </w:r>
    </w:p>
    <w:p w:rsidR="00000000" w:rsidDel="00000000" w:rsidP="00000000" w:rsidRDefault="00000000" w:rsidRPr="00000000" w14:paraId="0000006E">
      <w:pPr>
        <w:widowControl w:val="0"/>
        <w:tabs>
          <w:tab w:val="left" w:pos="-284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pos="-284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1"/>
        </w:numPr>
        <w:tabs>
          <w:tab w:val="left" w:pos="-284"/>
        </w:tabs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SAFETY PRECAUTIONS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</w:p>
    <w:p w:rsidR="00000000" w:rsidDel="00000000" w:rsidP="00000000" w:rsidRDefault="00000000" w:rsidRPr="00000000" w14:paraId="00000072">
      <w:pPr>
        <w:tabs>
          <w:tab w:val="left" w:pos="-284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-284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1"/>
        </w:numPr>
        <w:tabs>
          <w:tab w:val="left" w:pos="-284"/>
        </w:tabs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CONTINGENCY PLANS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</w:p>
    <w:p w:rsidR="00000000" w:rsidDel="00000000" w:rsidP="00000000" w:rsidRDefault="00000000" w:rsidRPr="00000000" w14:paraId="00000076">
      <w:pPr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1"/>
        </w:numPr>
        <w:tabs>
          <w:tab w:val="left" w:pos="-284"/>
        </w:tabs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REFERENCES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-284"/>
        </w:tabs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1"/>
        </w:numPr>
        <w:tabs>
          <w:tab w:val="left" w:pos="-284"/>
        </w:tabs>
        <w:ind w:left="360" w:hanging="360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AUTHENTICATION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3"/>
        </w:numPr>
        <w:tabs>
          <w:tab w:val="left" w:pos="-284"/>
        </w:tabs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Prepared by: ,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3"/>
        </w:numPr>
        <w:tabs>
          <w:tab w:val="left" w:pos="-284"/>
        </w:tabs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Vetted By: 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3"/>
        </w:numPr>
        <w:tabs>
          <w:tab w:val="left" w:pos="-284"/>
        </w:tabs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color w:val="ff0000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Why must I plan for a lesson?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Because lesson planning: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Lends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structure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to an activity 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coherence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direction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clarity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Allows the lesson to be carried out by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any other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a means to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track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What are the parts of a lesson? 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There are 14 parts for a lesson plan (in NPCC context). They are: 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(1) Lesson title: 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The title of your lesson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(2) Lesson Objectives: 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section lists your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objectives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the lesson. </w:t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(3) Prior Knowledge: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section lists the information that your audience must know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before</w:t>
      </w:r>
      <w:r w:rsidDel="00000000" w:rsidR="00000000" w:rsidRPr="00000000">
        <w:rPr>
          <w:rFonts w:ascii="Arial" w:cs="Arial" w:eastAsia="Arial" w:hAnsi="Arial"/>
          <w:rtl w:val="0"/>
        </w:rPr>
        <w:t xml:space="preserve"> attending your lesson. 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(4) Stages and Time Allocation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need to include: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brief stages of your lesson 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of each stage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schedule for training which can be organized in the format of a table as shown below: </w:t>
      </w:r>
    </w:p>
    <w:p w:rsidR="00000000" w:rsidDel="00000000" w:rsidP="00000000" w:rsidRDefault="00000000" w:rsidRPr="00000000" w14:paraId="0000009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019550" cy="118364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183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Note: Ensure that sufficient time is given for each stage, be mindful of your total time available, and ensure that the lesson is systematic and flows well. 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(5) Location: 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you want your lesson to be conducted 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Maximum</w:t>
      </w:r>
      <w:r w:rsidDel="00000000" w:rsidR="00000000" w:rsidRPr="00000000">
        <w:rPr>
          <w:rFonts w:ascii="Arial" w:cs="Arial" w:eastAsia="Arial" w:hAnsi="Arial"/>
          <w:rtl w:val="0"/>
        </w:rPr>
        <w:t xml:space="preserve"> use of space available 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(6) Group of trainees: 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Identify your target audience </w:t>
      </w:r>
    </w:p>
    <w:p w:rsidR="00000000" w:rsidDel="00000000" w:rsidP="00000000" w:rsidRDefault="00000000" w:rsidRPr="00000000" w14:paraId="0000009D">
      <w:pPr>
        <w:spacing w:after="20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(7) Methodology 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While doing this part, we must bear in mind: 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purpose of this stage for the person conducting the lesson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Who will be reading this lesson plan (the person who will actually be taking the lesson) 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Things that the instructor has to note: instructors must be so detailed that the lesson can go as planned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Check to see if instructions are sufficient 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(8) Organisation of lesson </w:t>
      </w:r>
    </w:p>
    <w:p w:rsidR="00000000" w:rsidDel="00000000" w:rsidP="00000000" w:rsidRDefault="00000000" w:rsidRPr="00000000" w14:paraId="000000A5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Training Personnel: 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conductors needed for the lesson 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Equipment needed and visual aids needed for the lesson 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(9) References </w:t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Places or documents that you took your information from (websites, books etc) 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(10) Attire 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Attire (what to wear) for BOTH instructors and trainees </w:t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(11) Safety Precautions </w:t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“Mini” risk assessment: what should be done to minimize the possibility of instructors and trainees getting hurt 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(12) Administration 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Transport: if any is needed (quantity, one-way or two-way) 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Ration: food that needs to be provided (if any) 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Medical: medications or medical help that would be needed in your lesson in case of any emergencies 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(13) Other Preparations: 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Wet Weather Programme: The entire wet weather plan 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Rain before activity 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Rain during activity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(14) Authentication </w:t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Who the lesson is prepared by, and the date the lesson was prepared 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How do I evaluate my lesson plan? </w:t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may decide to follow the 5 guiding questions below to evaluate your lesson plan: </w:t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(1) Is my lesson plan accurate? </w:t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good lesson plan is 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Well researched</w:t>
      </w:r>
      <w:r w:rsidDel="00000000" w:rsidR="00000000" w:rsidRPr="00000000">
        <w:rPr>
          <w:rFonts w:ascii="Arial" w:cs="Arial" w:eastAsia="Arial" w:hAnsi="Arial"/>
          <w:rtl w:val="0"/>
        </w:rPr>
        <w:t xml:space="preserve"> with information from a variety of sources 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Accurate</w:t>
      </w:r>
      <w:r w:rsidDel="00000000" w:rsidR="00000000" w:rsidRPr="00000000">
        <w:rPr>
          <w:rFonts w:ascii="Arial" w:cs="Arial" w:eastAsia="Arial" w:hAnsi="Arial"/>
          <w:rtl w:val="0"/>
        </w:rPr>
        <w:t xml:space="preserve">: it is updated and proof-read 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(2) Is there sufficient detail? 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good lesson plan 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Detailed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well documented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a clear breakdown of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(3) Are my objectives clear and feasible? 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Clear</w:t>
      </w:r>
      <w:r w:rsidDel="00000000" w:rsidR="00000000" w:rsidRPr="00000000">
        <w:rPr>
          <w:rFonts w:ascii="Arial" w:cs="Arial" w:eastAsia="Arial" w:hAnsi="Arial"/>
          <w:rtl w:val="0"/>
        </w:rPr>
        <w:t xml:space="preserve"> goals and objectives inform learners what they are expected to achieve 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Content and activities should be crafted to meet these objectives 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Limit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number of objectives per lesson 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(4) What factors affect the methods used? 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planning your methodology, consider</w:t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Learners’</w:t>
      </w:r>
      <w:r w:rsidDel="00000000" w:rsidR="00000000" w:rsidRPr="00000000">
        <w:rPr>
          <w:rFonts w:ascii="Arial" w:cs="Arial" w:eastAsia="Arial" w:hAnsi="Arial"/>
          <w:rtl w:val="0"/>
        </w:rPr>
        <w:t xml:space="preserve"> needs: Tailor the method used to match the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majority</w:t>
      </w:r>
      <w:r w:rsidDel="00000000" w:rsidR="00000000" w:rsidRPr="00000000">
        <w:rPr>
          <w:rFonts w:ascii="Arial" w:cs="Arial" w:eastAsia="Arial" w:hAnsi="Arial"/>
          <w:rtl w:val="0"/>
        </w:rPr>
        <w:t xml:space="preserve"> learning style of your audience 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Group Size</w:t>
      </w:r>
      <w:r w:rsidDel="00000000" w:rsidR="00000000" w:rsidRPr="00000000">
        <w:rPr>
          <w:rFonts w:ascii="Arial" w:cs="Arial" w:eastAsia="Arial" w:hAnsi="Arial"/>
          <w:rtl w:val="0"/>
        </w:rPr>
        <w:t xml:space="preserve">: Generally, the larger the group, the less attentive. </w:t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(5) Is the flow of the lesson smooth? </w:t>
      </w:r>
    </w:p>
    <w:p w:rsidR="00000000" w:rsidDel="00000000" w:rsidP="00000000" w:rsidRDefault="00000000" w:rsidRPr="00000000" w14:paraId="000000CE">
      <w:pPr>
        <w:numPr>
          <w:ilvl w:val="0"/>
          <w:numId w:val="9"/>
        </w:numPr>
        <w:spacing w:after="200" w:lineRule="auto"/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 the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sequence</w:t>
      </w:r>
      <w:r w:rsidDel="00000000" w:rsidR="00000000" w:rsidRPr="00000000">
        <w:rPr>
          <w:rFonts w:ascii="Arial" w:cs="Arial" w:eastAsia="Arial" w:hAnsi="Arial"/>
          <w:rtl w:val="0"/>
        </w:rPr>
        <w:t xml:space="preserve"> of activities or games throughout the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spacing w:after="200" w:lineRule="auto"/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Sequence of activities should be logical and the transition should not be awkward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(6) Will I benefit my audience to the maximum? </w:t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6 factors to consider: </w:t>
      </w:r>
    </w:p>
    <w:p w:rsidR="00000000" w:rsidDel="00000000" w:rsidP="00000000" w:rsidRDefault="00000000" w:rsidRPr="00000000" w14:paraId="000000D2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Resources available</w:t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visual aids that I can use, and how can I maximize their use</w:t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Manpower available</w:t>
      </w:r>
    </w:p>
    <w:p w:rsidR="00000000" w:rsidDel="00000000" w:rsidP="00000000" w:rsidRDefault="00000000" w:rsidRPr="00000000" w14:paraId="000000D5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Desired instructor: student ratio (dependant on group size) </w:t>
      </w:r>
    </w:p>
    <w:p w:rsidR="00000000" w:rsidDel="00000000" w:rsidP="00000000" w:rsidRDefault="00000000" w:rsidRPr="00000000" w14:paraId="000000D6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Competency of instructors </w:t>
      </w:r>
    </w:p>
    <w:p w:rsidR="00000000" w:rsidDel="00000000" w:rsidP="00000000" w:rsidRDefault="00000000" w:rsidRPr="00000000" w14:paraId="000000D7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Alternative plans</w:t>
      </w:r>
    </w:p>
    <w:p w:rsidR="00000000" w:rsidDel="00000000" w:rsidP="00000000" w:rsidRDefault="00000000" w:rsidRPr="00000000" w14:paraId="000000D8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my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wet</w:t>
      </w:r>
      <w:r w:rsidDel="00000000" w:rsidR="00000000" w:rsidRPr="00000000">
        <w:rPr>
          <w:rFonts w:ascii="Arial" w:cs="Arial" w:eastAsia="Arial" w:hAnsi="Arial"/>
          <w:rtl w:val="0"/>
        </w:rPr>
        <w:t xml:space="preserve"> weather plans able to meet the original objectives? </w:t>
      </w:r>
    </w:p>
    <w:p w:rsidR="00000000" w:rsidDel="00000000" w:rsidP="00000000" w:rsidRDefault="00000000" w:rsidRPr="00000000" w14:paraId="000000D9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 allocated</w:t>
      </w:r>
    </w:p>
    <w:p w:rsidR="00000000" w:rsidDel="00000000" w:rsidP="00000000" w:rsidRDefault="00000000" w:rsidRPr="00000000" w14:paraId="000000DA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that the amount of content to be covered is comfortable for the time limit of the lesson given </w:t>
      </w:r>
    </w:p>
    <w:p w:rsidR="00000000" w:rsidDel="00000000" w:rsidP="00000000" w:rsidRDefault="00000000" w:rsidRPr="00000000" w14:paraId="000000DB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Decide the amount of time to be spent on each section</w:t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for buffer time (in case of delays etc) </w:t>
      </w:r>
    </w:p>
    <w:p w:rsidR="00000000" w:rsidDel="00000000" w:rsidP="00000000" w:rsidRDefault="00000000" w:rsidRPr="00000000" w14:paraId="000000DD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Content</w:t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depends on the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aptitude</w:t>
      </w:r>
      <w:r w:rsidDel="00000000" w:rsidR="00000000" w:rsidRPr="00000000">
        <w:rPr>
          <w:rFonts w:ascii="Arial" w:cs="Arial" w:eastAsia="Arial" w:hAnsi="Arial"/>
          <w:rtl w:val="0"/>
        </w:rPr>
        <w:t xml:space="preserve"> of your learners. </w:t>
      </w:r>
    </w:p>
    <w:p w:rsidR="00000000" w:rsidDel="00000000" w:rsidP="00000000" w:rsidRDefault="00000000" w:rsidRPr="00000000" w14:paraId="000000DF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information in simple terms </w:t>
      </w:r>
    </w:p>
    <w:p w:rsidR="00000000" w:rsidDel="00000000" w:rsidP="00000000" w:rsidRDefault="00000000" w:rsidRPr="00000000" w14:paraId="000000E0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Avoid going too much into detail or too deep into a topic </w:t>
      </w:r>
    </w:p>
    <w:p w:rsidR="00000000" w:rsidDel="00000000" w:rsidP="00000000" w:rsidRDefault="00000000" w:rsidRPr="00000000" w14:paraId="000000E1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Learning Styles</w:t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Main learning styles: </w:t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Visual</w:t>
      </w:r>
    </w:p>
    <w:p w:rsidR="00000000" w:rsidDel="00000000" w:rsidP="00000000" w:rsidRDefault="00000000" w:rsidRPr="00000000" w14:paraId="000000E4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Auditory</w:t>
      </w:r>
    </w:p>
    <w:p w:rsidR="00000000" w:rsidDel="00000000" w:rsidP="00000000" w:rsidRDefault="00000000" w:rsidRPr="00000000" w14:paraId="000000E5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Kinesthetic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Three main types of learning styles </w:t>
      </w:r>
    </w:p>
    <w:tbl>
      <w:tblPr>
        <w:tblStyle w:val="Table5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2702"/>
        <w:gridCol w:w="2253"/>
        <w:gridCol w:w="2252"/>
        <w:tblGridChange w:id="0">
          <w:tblGrid>
            <w:gridCol w:w="1809"/>
            <w:gridCol w:w="2702"/>
            <w:gridCol w:w="2253"/>
            <w:gridCol w:w="2252"/>
          </w:tblGrid>
        </w:tblGridChange>
      </w:tblGrid>
      <w:t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Visual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Auditory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Kinesthetic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Characteristics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Learn through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seeing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Enjoys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pictures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diagrams and colour 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May think in pictures and learn best from visual displays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Learn through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Likes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discussion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talking things through and hearing what others have to say 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Interprets the underlying meaning of speech through listening to tone and pitch of voice 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Learn through moving, doing, and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touching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Remembers better what was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done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rather than what was said or seen 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Relies on what they can directly experience 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Tips for teaching 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Use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colour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to highlight important points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Use visual aids such as diagrams and pictures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Provide handouts and encourage them to take notes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Include class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discussion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presentation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encourage active participation 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Vary activities and provide frequent breaks 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Include more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hands-on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activities 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Draw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mind maps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illustrate information </w:t>
            </w:r>
          </w:p>
        </w:tc>
      </w:tr>
    </w:tbl>
    <w:p w:rsidR="00000000" w:rsidDel="00000000" w:rsidP="00000000" w:rsidRDefault="00000000" w:rsidRPr="00000000" w14:paraId="000000F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As a Cadet Leader, when will I have to do lesson planning? </w:t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will have opportunities to do lesson planning when you teach your juniors: 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Drills</w:t>
      </w:r>
    </w:p>
    <w:p w:rsidR="00000000" w:rsidDel="00000000" w:rsidP="00000000" w:rsidRDefault="00000000" w:rsidRPr="00000000" w14:paraId="00000101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Campcraft</w:t>
      </w:r>
    </w:p>
    <w:p w:rsidR="00000000" w:rsidDel="00000000" w:rsidP="00000000" w:rsidRDefault="00000000" w:rsidRPr="00000000" w14:paraId="00000102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Games</w:t>
      </w:r>
    </w:p>
    <w:p w:rsidR="00000000" w:rsidDel="00000000" w:rsidP="00000000" w:rsidRDefault="00000000" w:rsidRPr="00000000" w14:paraId="00000103">
      <w:pPr>
        <w:numPr>
          <w:ilvl w:val="0"/>
          <w:numId w:val="5"/>
        </w:numPr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Others </w:t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After planning the lesson, how do I deliver the lesson?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Adopt 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systematic</w:t>
      </w:r>
      <w:r w:rsidDel="00000000" w:rsidR="00000000" w:rsidRPr="00000000">
        <w:rPr>
          <w:rFonts w:ascii="Arial" w:cs="Arial" w:eastAsia="Arial" w:hAnsi="Arial"/>
          <w:rtl w:val="0"/>
        </w:rPr>
        <w:t xml:space="preserve"> approach</w:t>
      </w:r>
    </w:p>
    <w:p w:rsidR="00000000" w:rsidDel="00000000" w:rsidP="00000000" w:rsidRDefault="00000000" w:rsidRPr="00000000" w14:paraId="00000107">
      <w:pPr>
        <w:numPr>
          <w:ilvl w:val="1"/>
          <w:numId w:val="10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Introduction</w:t>
      </w:r>
    </w:p>
    <w:p w:rsidR="00000000" w:rsidDel="00000000" w:rsidP="00000000" w:rsidRDefault="00000000" w:rsidRPr="00000000" w14:paraId="00000108">
      <w:pPr>
        <w:numPr>
          <w:ilvl w:val="1"/>
          <w:numId w:val="10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Formation of squad/groups </w:t>
      </w:r>
    </w:p>
    <w:p w:rsidR="00000000" w:rsidDel="00000000" w:rsidP="00000000" w:rsidRDefault="00000000" w:rsidRPr="00000000" w14:paraId="00000109">
      <w:pPr>
        <w:numPr>
          <w:ilvl w:val="1"/>
          <w:numId w:val="10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Instructional section</w:t>
      </w:r>
    </w:p>
    <w:p w:rsidR="00000000" w:rsidDel="00000000" w:rsidP="00000000" w:rsidRDefault="00000000" w:rsidRPr="00000000" w14:paraId="0000010A">
      <w:pPr>
        <w:numPr>
          <w:ilvl w:val="1"/>
          <w:numId w:val="10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Activities/Games </w:t>
      </w:r>
    </w:p>
    <w:p w:rsidR="00000000" w:rsidDel="00000000" w:rsidP="00000000" w:rsidRDefault="00000000" w:rsidRPr="00000000" w14:paraId="0000010B">
      <w:pPr>
        <w:numPr>
          <w:ilvl w:val="1"/>
          <w:numId w:val="10"/>
        </w:numPr>
        <w:spacing w:after="200" w:lineRule="auto"/>
        <w:ind w:left="1440" w:hanging="36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Conclusion</w:t>
      </w:r>
    </w:p>
    <w:p w:rsidR="00000000" w:rsidDel="00000000" w:rsidP="00000000" w:rsidRDefault="00000000" w:rsidRPr="00000000" w14:paraId="0000010C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Follow</w:t>
      </w:r>
      <w:r w:rsidDel="00000000" w:rsidR="00000000" w:rsidRPr="00000000">
        <w:rPr>
          <w:rFonts w:ascii="Arial" w:cs="Arial" w:eastAsia="Arial" w:hAnsi="Arial"/>
          <w:rtl w:val="0"/>
        </w:rPr>
        <w:t xml:space="preserve"> your lesson plan </w:t>
      </w:r>
    </w:p>
    <w:p w:rsidR="00000000" w:rsidDel="00000000" w:rsidP="00000000" w:rsidRDefault="00000000" w:rsidRPr="00000000" w14:paraId="0000010D">
      <w:pPr>
        <w:numPr>
          <w:ilvl w:val="0"/>
          <w:numId w:val="10"/>
        </w:numPr>
        <w:spacing w:after="2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with a Q&amp;A session for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clarifications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8" w:w="11906" w:orient="portrait"/>
      <w:pgMar w:bottom="1440" w:top="1985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4892040</wp:posOffset>
          </wp:positionH>
          <wp:positionV relativeFrom="paragraph">
            <wp:posOffset>-15239</wp:posOffset>
          </wp:positionV>
          <wp:extent cx="834390" cy="95758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390" cy="957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-25399</wp:posOffset>
              </wp:positionV>
              <wp:extent cx="809625" cy="88582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5950" y="3341850"/>
                        <a:ext cx="8001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d9d9d9"/>
                              <w:sz w:val="22"/>
                              <w:vertAlign w:val="baseline"/>
                            </w:rPr>
                            <w:t xml:space="preserve">Your school logo (optional)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-25399</wp:posOffset>
              </wp:positionV>
              <wp:extent cx="809625" cy="88582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885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0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&lt; School Name &gt;</w:t>
    </w:r>
  </w:p>
  <w:p w:rsidR="00000000" w:rsidDel="00000000" w:rsidP="00000000" w:rsidRDefault="00000000" w:rsidRPr="00000000" w14:paraId="00000111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NATIONAL POLICE CADET CORPS</w:t>
    </w:r>
  </w:p>
  <w:p w:rsidR="00000000" w:rsidDel="00000000" w:rsidP="00000000" w:rsidRDefault="00000000" w:rsidRPr="00000000" w14:paraId="00000112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&lt;Event Name&gt;</w:t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224790</wp:posOffset>
          </wp:positionH>
          <wp:positionV relativeFrom="paragraph">
            <wp:posOffset>-148589</wp:posOffset>
          </wp:positionV>
          <wp:extent cx="834390" cy="95758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390" cy="957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5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NATIONAL POLICE CADET CORPS</w:t>
    </w:r>
  </w:p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~LESSON PLANNING NOTES~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⮚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0C1B"/>
    <w:pPr>
      <w:spacing w:after="0" w:line="240" w:lineRule="auto"/>
    </w:pPr>
    <w:rPr>
      <w:rFonts w:ascii="Times New Roman" w:cs="Times New Roman" w:eastAsia="SimSun" w:hAnsi="Times New Roman"/>
      <w:sz w:val="24"/>
      <w:szCs w:val="24"/>
      <w:lang w:eastAsia="zh-C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B0C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0C1B"/>
  </w:style>
  <w:style w:type="paragraph" w:styleId="Footer">
    <w:name w:val="footer"/>
    <w:basedOn w:val="Normal"/>
    <w:link w:val="FooterChar"/>
    <w:uiPriority w:val="99"/>
    <w:unhideWhenUsed w:val="1"/>
    <w:rsid w:val="003B0C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0C1B"/>
  </w:style>
  <w:style w:type="paragraph" w:styleId="NoSpacing">
    <w:name w:val="No Spacing"/>
    <w:uiPriority w:val="1"/>
    <w:qFormat w:val="1"/>
    <w:rsid w:val="003B0C1B"/>
    <w:pPr>
      <w:spacing w:after="0" w:line="240" w:lineRule="auto"/>
    </w:pPr>
    <w:rPr>
      <w:rFonts w:ascii="Calibri" w:cs="Times New Roman" w:eastAsia="SimSun" w:hAnsi="Calibri"/>
      <w:lang w:eastAsia="zh-CN" w:val="en-US"/>
    </w:rPr>
  </w:style>
  <w:style w:type="paragraph" w:styleId="ListParagraph">
    <w:name w:val="List Paragraph"/>
    <w:basedOn w:val="Normal"/>
    <w:uiPriority w:val="34"/>
    <w:qFormat w:val="1"/>
    <w:rsid w:val="003B0C1B"/>
    <w:pPr>
      <w:ind w:left="720"/>
      <w:contextualSpacing w:val="1"/>
    </w:pPr>
  </w:style>
  <w:style w:type="character" w:styleId="CommentReference">
    <w:name w:val="annotation reference"/>
    <w:semiHidden w:val="1"/>
    <w:rsid w:val="003B0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3B0C1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B0C1B"/>
    <w:rPr>
      <w:rFonts w:ascii="Times New Roman" w:cs="Times New Roman" w:eastAsia="SimSun" w:hAnsi="Times New Roman"/>
      <w:sz w:val="20"/>
      <w:szCs w:val="20"/>
      <w:lang w:eastAsia="zh-CN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0C1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0C1B"/>
    <w:rPr>
      <w:rFonts w:ascii="Tahoma" w:cs="Tahoma" w:eastAsia="SimSun" w:hAnsi="Tahoma"/>
      <w:sz w:val="16"/>
      <w:szCs w:val="16"/>
      <w:lang w:eastAsia="zh-CN" w:val="en-US"/>
    </w:rPr>
  </w:style>
  <w:style w:type="table" w:styleId="TableGrid">
    <w:name w:val="Table Grid"/>
    <w:basedOn w:val="TableNormal"/>
    <w:uiPriority w:val="59"/>
    <w:rsid w:val="005011EA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ediumGrid21" w:customStyle="1">
    <w:name w:val="Medium Grid 21"/>
    <w:qFormat w:val="1"/>
    <w:rsid w:val="005011EA"/>
    <w:pPr>
      <w:spacing w:after="0" w:line="240" w:lineRule="auto"/>
    </w:pPr>
    <w:rPr>
      <w:rFonts w:ascii="Calibri" w:cs="Times New Roman" w:eastAsia="SimSun" w:hAnsi="Calibri"/>
      <w:lang w:eastAsia="zh-CN" w:val="en-US"/>
    </w:rPr>
  </w:style>
  <w:style w:type="character" w:styleId="SubtleEmphasis">
    <w:name w:val="Subtle Emphasis"/>
    <w:basedOn w:val="DefaultParagraphFont"/>
    <w:uiPriority w:val="19"/>
    <w:qFormat w:val="1"/>
    <w:rsid w:val="00A2096C"/>
    <w:rPr>
      <w:i w:val="1"/>
      <w:iCs w:val="1"/>
      <w:color w:val="404040" w:themeColor="text1" w:themeTint="0000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68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68AA"/>
    <w:rPr>
      <w:rFonts w:ascii="Times New Roman" w:cs="Times New Roman" w:eastAsia="SimSun" w:hAnsi="Times New Roman"/>
      <w:b w:val="1"/>
      <w:bCs w:val="1"/>
      <w:sz w:val="20"/>
      <w:szCs w:val="20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doStZKHeww2NBVy06bHXTmxwmQ==">AMUW2mWT/PFLVSj5WTjyBVPD+AYEeyJEc34lEG8oSxEFbvpz0MHOx35igSUEhlf4D5vJBvq4RWegbg36G/rqBpMiRE4yDJITN11LRnQ4tHnPxWU83Ewy+Ak=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2020-05-18T22:38:00Z</dcterms:created>
  <dc:creator>LMSC Comm 2018</dc:creator>
</cp:coreProperties>
</file>